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textAlignment w:val="center"/>
        <w:rPr>
          <w:rFonts w:ascii="楷体" w:hAnsi="楷体" w:eastAsia="楷体" w:cs="楷体"/>
          <w:bCs/>
          <w:kern w:val="0"/>
          <w:sz w:val="32"/>
          <w:szCs w:val="32"/>
          <w:lang w:bidi="ar"/>
        </w:rPr>
      </w:pPr>
    </w:p>
    <w:tbl>
      <w:tblPr>
        <w:tblStyle w:val="7"/>
        <w:tblW w:w="14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405"/>
        <w:gridCol w:w="4380"/>
        <w:gridCol w:w="5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tblHeader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序号</w:t>
            </w: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申请事项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bidi="ar"/>
              </w:rPr>
              <w:t>审查结果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辽宁中水环资诚建建设有限公司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-水利水电工程施工总承包二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 xml:space="preserve">辽宁宏洋实业有限公司 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8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阜新蒙古族自治县金水水利工程有限公司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辽宁锦华建设工程有限责任公司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增项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不符合资质要求。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企业申报资质材料中的技术负责人姓名为“向绍红”，与基本情况及业绩表、技术负责人任命书、业绩“延津县榆东引黄调蓄工程项目五标段”“息县南湾灌区红石桥电灌站恢复重建工程施工标”的验收鉴定书中的本人签字“尚绍红”不一致，业绩存疑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辽宁风光无限建筑装饰工程有限公司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建筑业企业资质认定（总承包特级、一级及部分专业一级除外）-资质增项-水利水电工程施工总承包二级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eastAsia="zh-CN" w:bidi="ar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bidi="ar"/>
              </w:rPr>
              <w:t>技术负责人李海东的职称专业为“工程系列”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 w:bidi="ar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3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ind w:firstLine="0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辽宁浩海建设有限公司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建筑业企业资质认定（总承包特级、一级及部分专业一级除外）-资质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eastAsia="zh-CN"/>
              </w:rPr>
              <w:t>设立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</w:rPr>
              <w:t>-水利水电工程施工总承包二级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不符合资质要求。</w:t>
            </w:r>
          </w:p>
          <w:p>
            <w:pPr>
              <w:widowControl/>
              <w:snapToGrid w:val="0"/>
              <w:jc w:val="lef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bidi="ar"/>
              </w:rPr>
              <w:t>业绩“知识城北部片区水系连通工程勘察设计施工总承包”无验收证明材料。</w:t>
            </w:r>
          </w:p>
        </w:tc>
      </w:tr>
    </w:tbl>
    <w:p>
      <w:pPr>
        <w:spacing w:line="240" w:lineRule="exact"/>
      </w:pPr>
    </w:p>
    <w:sectPr>
      <w:footerReference r:id="rId3" w:type="default"/>
      <w:pgSz w:w="16838" w:h="11906" w:orient="landscape"/>
      <w:pgMar w:top="1746" w:right="1440" w:bottom="1449" w:left="144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EF16F6"/>
    <w:multiLevelType w:val="singleLevel"/>
    <w:tmpl w:val="FFEF16F6"/>
    <w:lvl w:ilvl="0" w:tentative="0">
      <w:start w:val="1"/>
      <w:numFmt w:val="decimal"/>
      <w:suff w:val="nothing"/>
      <w:lvlText w:val="%1"/>
      <w:lvlJc w:val="left"/>
      <w:pPr>
        <w:ind w:left="0" w:firstLine="397"/>
      </w:pPr>
      <w:rPr>
        <w:rFonts w:hint="default" w:ascii="宋体" w:hAnsi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B4245F"/>
    <w:rsid w:val="00162812"/>
    <w:rsid w:val="00320B66"/>
    <w:rsid w:val="00B157AD"/>
    <w:rsid w:val="00B9382C"/>
    <w:rsid w:val="00D47508"/>
    <w:rsid w:val="0491485F"/>
    <w:rsid w:val="0DB12A97"/>
    <w:rsid w:val="13C13A05"/>
    <w:rsid w:val="1AB84528"/>
    <w:rsid w:val="1B6D312C"/>
    <w:rsid w:val="1DD23D69"/>
    <w:rsid w:val="205D356A"/>
    <w:rsid w:val="27974E3B"/>
    <w:rsid w:val="2FE65452"/>
    <w:rsid w:val="37232FE7"/>
    <w:rsid w:val="38363CC7"/>
    <w:rsid w:val="3A466031"/>
    <w:rsid w:val="3BB4245F"/>
    <w:rsid w:val="3C5D1E68"/>
    <w:rsid w:val="3E99125E"/>
    <w:rsid w:val="46AE67D9"/>
    <w:rsid w:val="4B382DA5"/>
    <w:rsid w:val="51514B70"/>
    <w:rsid w:val="59CD603E"/>
    <w:rsid w:val="5FE55272"/>
    <w:rsid w:val="675549AD"/>
    <w:rsid w:val="689A558F"/>
    <w:rsid w:val="69BC0DBD"/>
    <w:rsid w:val="70D32327"/>
    <w:rsid w:val="74840B3E"/>
    <w:rsid w:val="76D647F4"/>
    <w:rsid w:val="78DF20B5"/>
    <w:rsid w:val="79F82FE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15</Pages>
  <Words>804</Words>
  <Characters>4585</Characters>
  <Lines>38</Lines>
  <Paragraphs>10</Paragraphs>
  <ScaleCrop>false</ScaleCrop>
  <LinksUpToDate>false</LinksUpToDate>
  <CharactersWithSpaces>5379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2023-07-21T06:26:00Z</dcterms:created>
  <dc:creator>Administrator</dc:creator>
  <cp:lastModifiedBy>Administrator</cp:lastModifiedBy>
  <cp:lastPrinted>2025-04-15T07:13:00Z</cp:lastPrinted>
  <dcterms:modified xsi:type="dcterms:W3CDTF">2026-05-06T01:06:16Z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B8791497356E46F29412690DB67A4C97_13</vt:lpwstr>
  </property>
</Properties>
</file>